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000080"/>
          <w:kern w:val="28"/>
          <w:sz w:val="24"/>
          <w:szCs w:val="24"/>
          <w:lang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24"/>
          <w:szCs w:val="24"/>
          <w:lang w:eastAsia="ru-RU"/>
        </w:rPr>
      </w:pPr>
      <w:r w:rsidRPr="00F8372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74930</wp:posOffset>
            </wp:positionV>
            <wp:extent cx="1762760" cy="65214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24"/>
          <w:szCs w:val="24"/>
          <w:lang w:val="en-US" w:eastAsia="ru-RU"/>
        </w:rPr>
      </w:pPr>
    </w:p>
    <w:p w:rsidR="00F86C65" w:rsidRPr="00F83722" w:rsidRDefault="00F86C65" w:rsidP="00F86C65">
      <w:pPr>
        <w:widowControl w:val="0"/>
        <w:spacing w:after="0" w:line="228" w:lineRule="auto"/>
        <w:outlineLvl w:val="0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ОАО «Ипотечное агентство Югры»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ИНН 8601038839    ОГРН 1098601001289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628011, Ханты-Мансийский автономный округ – Югра,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г. Ханты-Мансийск, ул. </w:t>
      </w:r>
      <w:proofErr w:type="gramStart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Студенческая</w:t>
      </w:r>
      <w:proofErr w:type="gramEnd"/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д. 29, тел. (3467) 36-37-55, факс 36-37-32, </w:t>
      </w:r>
    </w:p>
    <w:p w:rsidR="00F86C65" w:rsidRPr="00F83722" w:rsidRDefault="00F86C65" w:rsidP="00F86C65">
      <w:pPr>
        <w:widowControl w:val="0"/>
        <w:spacing w:after="0" w:line="228" w:lineRule="auto"/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</w:pP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                                                                          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-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mail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: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office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@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 xml:space="preserve">, 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www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ipotekaugra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eastAsia="ru-RU"/>
        </w:rPr>
        <w:t>.</w:t>
      </w:r>
      <w:r w:rsidRPr="00F83722">
        <w:rPr>
          <w:rFonts w:ascii="Times New Roman" w:hAnsi="Times New Roman"/>
          <w:color w:val="808080"/>
          <w:kern w:val="28"/>
          <w:sz w:val="16"/>
          <w:szCs w:val="16"/>
          <w:lang w:val="en-US" w:eastAsia="ru-RU"/>
        </w:rPr>
        <w:t>ru</w:t>
      </w:r>
    </w:p>
    <w:p w:rsidR="00F86C65" w:rsidRPr="00F83722" w:rsidRDefault="00F86C65" w:rsidP="00F86C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УТВЕРЖДЕНО: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>Решением</w:t>
      </w:r>
      <w:r w:rsidRPr="00F8372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722">
        <w:rPr>
          <w:rFonts w:ascii="Times New Roman" w:hAnsi="Times New Roman"/>
          <w:sz w:val="24"/>
          <w:szCs w:val="24"/>
        </w:rPr>
        <w:t xml:space="preserve">комиссии по проведению 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</w:r>
      <w:r w:rsidRPr="00F83722">
        <w:rPr>
          <w:rFonts w:ascii="Times New Roman" w:hAnsi="Times New Roman"/>
          <w:sz w:val="24"/>
          <w:szCs w:val="24"/>
        </w:rPr>
        <w:tab/>
        <w:t xml:space="preserve">       закупок для нужд </w:t>
      </w:r>
    </w:p>
    <w:p w:rsidR="00B177EF" w:rsidRDefault="00F86C65" w:rsidP="00B177E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>ОАО «Ипотечное агентство Югры»</w:t>
      </w:r>
    </w:p>
    <w:p w:rsidR="00B177EF" w:rsidRPr="00B177EF" w:rsidRDefault="00B177EF" w:rsidP="00B177EF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B177EF">
        <w:rPr>
          <w:rFonts w:ascii="Times New Roman" w:hAnsi="Times New Roman"/>
          <w:sz w:val="24"/>
          <w:szCs w:val="24"/>
        </w:rPr>
        <w:t>от «</w:t>
      </w:r>
      <w:r w:rsidR="00323E90">
        <w:rPr>
          <w:rFonts w:ascii="Times New Roman" w:hAnsi="Times New Roman"/>
          <w:sz w:val="24"/>
          <w:szCs w:val="24"/>
        </w:rPr>
        <w:t>20</w:t>
      </w:r>
      <w:r w:rsidRPr="00B177EF">
        <w:rPr>
          <w:rFonts w:ascii="Times New Roman" w:hAnsi="Times New Roman"/>
          <w:sz w:val="24"/>
          <w:szCs w:val="24"/>
        </w:rPr>
        <w:t xml:space="preserve">» </w:t>
      </w:r>
      <w:r w:rsidR="00A64F7A">
        <w:rPr>
          <w:rFonts w:ascii="Times New Roman" w:hAnsi="Times New Roman"/>
          <w:sz w:val="24"/>
          <w:szCs w:val="24"/>
        </w:rPr>
        <w:t>мая</w:t>
      </w:r>
      <w:r w:rsidRPr="00B177EF">
        <w:rPr>
          <w:rFonts w:ascii="Times New Roman" w:hAnsi="Times New Roman"/>
          <w:sz w:val="24"/>
          <w:szCs w:val="24"/>
        </w:rPr>
        <w:t xml:space="preserve"> 2015 г.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3722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F86C65" w:rsidRPr="00F83722" w:rsidRDefault="00F86C65" w:rsidP="00F86C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bCs/>
          <w:sz w:val="24"/>
          <w:szCs w:val="24"/>
        </w:rPr>
        <w:t xml:space="preserve">о проведении открытого запроса коммерческих предложений </w:t>
      </w:r>
      <w:r w:rsidR="00091719">
        <w:rPr>
          <w:rFonts w:ascii="Times New Roman" w:hAnsi="Times New Roman"/>
          <w:sz w:val="24"/>
          <w:szCs w:val="24"/>
        </w:rPr>
        <w:t>от «</w:t>
      </w:r>
      <w:r w:rsidR="00323E90">
        <w:rPr>
          <w:rFonts w:ascii="Times New Roman" w:hAnsi="Times New Roman"/>
          <w:sz w:val="24"/>
          <w:szCs w:val="24"/>
        </w:rPr>
        <w:t>20</w:t>
      </w:r>
      <w:r w:rsidRPr="00F83722">
        <w:rPr>
          <w:rFonts w:ascii="Times New Roman" w:hAnsi="Times New Roman"/>
          <w:sz w:val="24"/>
          <w:szCs w:val="24"/>
        </w:rPr>
        <w:t>»</w:t>
      </w:r>
      <w:r w:rsidR="00AB18F4">
        <w:rPr>
          <w:rFonts w:ascii="Times New Roman" w:hAnsi="Times New Roman"/>
          <w:sz w:val="24"/>
          <w:szCs w:val="24"/>
        </w:rPr>
        <w:t xml:space="preserve"> </w:t>
      </w:r>
      <w:r w:rsidR="00A64F7A">
        <w:rPr>
          <w:rFonts w:ascii="Times New Roman" w:hAnsi="Times New Roman"/>
          <w:sz w:val="24"/>
          <w:szCs w:val="24"/>
        </w:rPr>
        <w:t>мая</w:t>
      </w:r>
      <w:r w:rsidRPr="00F83722">
        <w:rPr>
          <w:rFonts w:ascii="Times New Roman" w:hAnsi="Times New Roman"/>
          <w:sz w:val="24"/>
          <w:szCs w:val="24"/>
        </w:rPr>
        <w:t xml:space="preserve"> 201</w:t>
      </w:r>
      <w:r w:rsidR="00AF030B">
        <w:rPr>
          <w:rFonts w:ascii="Times New Roman" w:hAnsi="Times New Roman"/>
          <w:sz w:val="24"/>
          <w:szCs w:val="24"/>
        </w:rPr>
        <w:t>5</w:t>
      </w:r>
      <w:r w:rsidRPr="00F83722">
        <w:rPr>
          <w:rFonts w:ascii="Times New Roman" w:hAnsi="Times New Roman"/>
          <w:sz w:val="24"/>
          <w:szCs w:val="24"/>
        </w:rPr>
        <w:t>г.</w:t>
      </w:r>
    </w:p>
    <w:p w:rsidR="00F86C65" w:rsidRPr="00F83722" w:rsidRDefault="00F86C65" w:rsidP="00F86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3722">
        <w:rPr>
          <w:rFonts w:ascii="Times New Roman" w:hAnsi="Times New Roman"/>
          <w:sz w:val="24"/>
          <w:szCs w:val="24"/>
        </w:rPr>
        <w:t xml:space="preserve">на право 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заключения </w:t>
      </w:r>
      <w:r w:rsidRPr="00303C36">
        <w:rPr>
          <w:rFonts w:ascii="Times New Roman" w:hAnsi="Times New Roman"/>
          <w:bCs/>
          <w:sz w:val="24"/>
          <w:szCs w:val="24"/>
        </w:rPr>
        <w:t xml:space="preserve"> </w:t>
      </w:r>
      <w:r w:rsidR="00303C36" w:rsidRPr="00303C36">
        <w:rPr>
          <w:rFonts w:ascii="Times New Roman" w:hAnsi="Times New Roman"/>
          <w:bCs/>
          <w:sz w:val="24"/>
          <w:szCs w:val="24"/>
        </w:rPr>
        <w:t xml:space="preserve">договора на </w:t>
      </w:r>
      <w:r w:rsidR="00A64F7A" w:rsidRPr="00A64F7A">
        <w:rPr>
          <w:rFonts w:ascii="Times New Roman" w:hAnsi="Times New Roman"/>
          <w:bCs/>
          <w:sz w:val="24"/>
          <w:szCs w:val="24"/>
        </w:rPr>
        <w:t xml:space="preserve">создание и </w:t>
      </w:r>
      <w:r w:rsidR="00323E90">
        <w:rPr>
          <w:rFonts w:ascii="Times New Roman" w:hAnsi="Times New Roman"/>
          <w:bCs/>
          <w:sz w:val="24"/>
          <w:szCs w:val="24"/>
        </w:rPr>
        <w:t>гарантийное обслуживание</w:t>
      </w:r>
      <w:r w:rsidR="00A64F7A" w:rsidRPr="00A64F7A">
        <w:rPr>
          <w:rFonts w:ascii="Times New Roman" w:hAnsi="Times New Roman"/>
          <w:bCs/>
          <w:sz w:val="24"/>
          <w:szCs w:val="24"/>
        </w:rPr>
        <w:t xml:space="preserve"> официального сайта</w:t>
      </w:r>
      <w:r w:rsidR="00A64F7A">
        <w:rPr>
          <w:rFonts w:ascii="Times New Roman" w:hAnsi="Times New Roman"/>
          <w:bCs/>
          <w:sz w:val="24"/>
          <w:szCs w:val="24"/>
        </w:rPr>
        <w:t xml:space="preserve"> </w:t>
      </w:r>
      <w:r w:rsidR="00542641">
        <w:rPr>
          <w:rFonts w:ascii="Times New Roman" w:hAnsi="Times New Roman"/>
          <w:bCs/>
          <w:sz w:val="24"/>
          <w:szCs w:val="24"/>
        </w:rPr>
        <w:t>ОАО «Ипотечное агентство Югры</w:t>
      </w:r>
      <w:r w:rsidR="00303C36" w:rsidRPr="00303C36">
        <w:rPr>
          <w:rFonts w:ascii="Times New Roman" w:hAnsi="Times New Roman"/>
          <w:bCs/>
          <w:sz w:val="24"/>
          <w:szCs w:val="24"/>
        </w:rPr>
        <w:t>»</w:t>
      </w:r>
    </w:p>
    <w:tbl>
      <w:tblPr>
        <w:tblStyle w:val="a8"/>
        <w:tblW w:w="0" w:type="auto"/>
        <w:tblLook w:val="04A0"/>
      </w:tblPr>
      <w:tblGrid>
        <w:gridCol w:w="959"/>
        <w:gridCol w:w="4252"/>
        <w:gridCol w:w="4536"/>
      </w:tblGrid>
      <w:tr w:rsidR="00F86C65" w:rsidRPr="00F83722" w:rsidTr="0088505B">
        <w:trPr>
          <w:trHeight w:val="299"/>
        </w:trPr>
        <w:tc>
          <w:tcPr>
            <w:tcW w:w="959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 xml:space="preserve">Открытый запрос коммерческих предложений *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*</w:t>
            </w:r>
            <w:r w:rsidRPr="00F83722">
              <w:rPr>
                <w:rFonts w:ascii="Times New Roman" w:hAnsi="Times New Roman"/>
              </w:rPr>
              <w:t>Закупка осуществляется согласно Федеральному закону от 18.07.2011г. № 223-ФЗ «О закупках товаров, работ, услуг отдельными видами юридических лиц» и Положением о закупках товаров, работ и услуг для нужд ОАО «Ипотечное агентство Югры».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ОАО «Ипотечное агентство Югры», г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анты-Мансийск, 628011, ул.Студенческая, д. 29, 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DE797C">
              <w:rPr>
                <w:rFonts w:ascii="Times New Roman" w:hAnsi="Times New Roman"/>
                <w:sz w:val="24"/>
                <w:szCs w:val="24"/>
                <w:lang w:val="en-US"/>
              </w:rPr>
              <w:t>belyaevap</w:t>
            </w:r>
            <w:r w:rsidR="00DE797C" w:rsidRPr="00860A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="00DE797C" w:rsidRPr="00F83722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r w:rsidR="00DE797C" w:rsidRPr="00860A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DE797C" w:rsidRPr="00F837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 xml:space="preserve">, </w:t>
            </w:r>
          </w:p>
          <w:p w:rsidR="00F86C65" w:rsidRPr="00F83722" w:rsidRDefault="00F86C65" w:rsidP="00F83722">
            <w:pPr>
              <w:widowControl w:val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тел. 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  <w:lang w:val="en-US"/>
              </w:rPr>
              <w:t>+7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 (3467) 36-</w:t>
            </w:r>
            <w:r w:rsidR="00F83722">
              <w:rPr>
                <w:rFonts w:ascii="Times New Roman" w:hAnsi="Times New Roman"/>
                <w:kern w:val="28"/>
                <w:sz w:val="24"/>
                <w:szCs w:val="24"/>
              </w:rPr>
              <w:t>34-21</w:t>
            </w:r>
            <w:r w:rsidRPr="00F83722">
              <w:rPr>
                <w:rFonts w:ascii="Times New Roman" w:hAnsi="Times New Roman"/>
                <w:kern w:val="28"/>
                <w:sz w:val="24"/>
                <w:szCs w:val="24"/>
              </w:rPr>
              <w:t xml:space="preserve">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Уполномоченный сотрудник Заказчика</w:t>
            </w:r>
          </w:p>
        </w:tc>
        <w:tc>
          <w:tcPr>
            <w:tcW w:w="4536" w:type="dxa"/>
          </w:tcPr>
          <w:p w:rsidR="00F86C65" w:rsidRPr="00F83722" w:rsidRDefault="00B13D44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 Александр Па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лов</w:t>
            </w:r>
            <w:r w:rsidR="00860A6F">
              <w:rPr>
                <w:rFonts w:ascii="Times New Roman" w:hAnsi="Times New Roman"/>
                <w:sz w:val="24"/>
                <w:szCs w:val="24"/>
              </w:rPr>
              <w:t>ич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860A6F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860A6F">
              <w:rPr>
                <w:rFonts w:ascii="Times New Roman" w:hAnsi="Times New Roman"/>
                <w:sz w:val="24"/>
                <w:szCs w:val="24"/>
                <w:lang w:val="en-US"/>
              </w:rPr>
              <w:t>belyaevap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ipotekaugra</w:t>
            </w:r>
            <w:r w:rsidRPr="00860A6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86C65" w:rsidRPr="00F83722" w:rsidRDefault="00F86C65" w:rsidP="00F83722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3722">
              <w:rPr>
                <w:rFonts w:ascii="Times New Roman" w:hAnsi="Times New Roman"/>
                <w:sz w:val="24"/>
                <w:szCs w:val="24"/>
              </w:rPr>
              <w:t>тел.+</w:t>
            </w:r>
            <w:proofErr w:type="spell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 7 (3467)</w:t>
            </w: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36-</w:t>
            </w:r>
            <w:r w:rsidR="00F83722">
              <w:rPr>
                <w:rFonts w:ascii="Times New Roman" w:hAnsi="Times New Roman"/>
                <w:sz w:val="24"/>
                <w:szCs w:val="24"/>
              </w:rPr>
              <w:t>34-21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4536" w:type="dxa"/>
          </w:tcPr>
          <w:p w:rsidR="00F86C65" w:rsidRPr="00F83722" w:rsidRDefault="00A64F7A" w:rsidP="00FB59E4">
            <w:pPr>
              <w:rPr>
                <w:rFonts w:ascii="Times New Roman" w:hAnsi="Times New Roman"/>
                <w:sz w:val="24"/>
                <w:szCs w:val="24"/>
              </w:rPr>
            </w:pPr>
            <w:r w:rsidRPr="00A64F7A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и </w:t>
            </w:r>
            <w:r w:rsidR="00323E90">
              <w:rPr>
                <w:rFonts w:ascii="Times New Roman" w:hAnsi="Times New Roman"/>
                <w:bCs/>
                <w:sz w:val="24"/>
                <w:szCs w:val="24"/>
              </w:rPr>
              <w:t>гарантийное обслуживание</w:t>
            </w:r>
            <w:r w:rsidR="00323E90" w:rsidRPr="00A64F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A64F7A">
              <w:rPr>
                <w:rFonts w:ascii="Times New Roman" w:hAnsi="Times New Roman"/>
                <w:bCs/>
                <w:sz w:val="24"/>
                <w:szCs w:val="24"/>
              </w:rPr>
              <w:t>официального</w:t>
            </w:r>
            <w:proofErr w:type="gramEnd"/>
            <w:r w:rsidRPr="00A64F7A">
              <w:rPr>
                <w:rFonts w:ascii="Times New Roman" w:hAnsi="Times New Roman"/>
                <w:bCs/>
                <w:sz w:val="24"/>
                <w:szCs w:val="24"/>
              </w:rPr>
              <w:t xml:space="preserve"> сайта</w:t>
            </w:r>
            <w:r w:rsidR="00542641">
              <w:rPr>
                <w:rFonts w:ascii="Times New Roman" w:hAnsi="Times New Roman"/>
                <w:bCs/>
                <w:sz w:val="24"/>
                <w:szCs w:val="24"/>
              </w:rPr>
              <w:t xml:space="preserve"> ОАО «Ипотечное агентство Югры</w:t>
            </w:r>
            <w:r w:rsidR="00542641" w:rsidRPr="00303C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4264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>Объем и характеристики изложены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тех</w:t>
            </w:r>
            <w:proofErr w:type="gramStart"/>
            <w:r w:rsidR="00FB59E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адании</w:t>
            </w:r>
            <w:r w:rsidR="00F86C65" w:rsidRPr="00F837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Место и дата (сроки) оказания услуг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tabs>
                <w:tab w:val="left" w:pos="662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83722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  <w:p w:rsidR="00F86C65" w:rsidRPr="00F83722" w:rsidRDefault="00860A6F" w:rsidP="00323E9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0A6F">
              <w:rPr>
                <w:rFonts w:ascii="Times New Roman" w:hAnsi="Times New Roman"/>
                <w:sz w:val="24"/>
                <w:szCs w:val="24"/>
              </w:rPr>
              <w:t xml:space="preserve">Услуга включает в себя </w:t>
            </w:r>
            <w:r w:rsidR="00A64F7A" w:rsidRPr="00303C36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A64F7A" w:rsidRPr="00A64F7A">
              <w:rPr>
                <w:rFonts w:ascii="Times New Roman" w:hAnsi="Times New Roman"/>
                <w:bCs/>
                <w:sz w:val="24"/>
                <w:szCs w:val="24"/>
              </w:rPr>
              <w:t>создание и техническое сопровождение официального сайта</w:t>
            </w:r>
            <w:r w:rsidR="00A64F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641">
              <w:rPr>
                <w:rFonts w:ascii="Times New Roman" w:hAnsi="Times New Roman"/>
                <w:bCs/>
                <w:sz w:val="24"/>
                <w:szCs w:val="24"/>
              </w:rPr>
              <w:t>ОАО «Ипотечное агентство Югры</w:t>
            </w:r>
            <w:r w:rsidR="00542641" w:rsidRPr="00303C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323E90">
              <w:rPr>
                <w:rFonts w:ascii="Times New Roman" w:hAnsi="Times New Roman"/>
                <w:sz w:val="24"/>
                <w:szCs w:val="24"/>
              </w:rPr>
              <w:t xml:space="preserve">. Сроки проведения в соответствии с договором: не более 5 месяцев разработка и создание сайта, 1 год с момента подписания акта выполненных работ 3-го этапа создания сайта – </w:t>
            </w:r>
            <w:r w:rsidR="00323E90">
              <w:rPr>
                <w:rFonts w:ascii="Times New Roman" w:hAnsi="Times New Roman"/>
                <w:bCs/>
                <w:sz w:val="24"/>
                <w:szCs w:val="24"/>
              </w:rPr>
              <w:t>гарантийное обслуживание.</w:t>
            </w:r>
          </w:p>
        </w:tc>
      </w:tr>
      <w:tr w:rsidR="00F86C65" w:rsidRPr="00F83722" w:rsidTr="00F83722">
        <w:trPr>
          <w:trHeight w:val="2825"/>
        </w:trPr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ведения о начальной (максимальной) цене договора (цене лота);</w:t>
            </w:r>
          </w:p>
        </w:tc>
        <w:tc>
          <w:tcPr>
            <w:tcW w:w="4536" w:type="dxa"/>
          </w:tcPr>
          <w:p w:rsidR="00A64F7A" w:rsidRPr="00A64F7A" w:rsidRDefault="00A64F7A" w:rsidP="00A64F7A">
            <w:pPr>
              <w:rPr>
                <w:rFonts w:ascii="Times New Roman" w:hAnsi="Times New Roman"/>
                <w:sz w:val="24"/>
                <w:szCs w:val="24"/>
              </w:rPr>
            </w:pPr>
            <w:r w:rsidRPr="00A64F7A">
              <w:rPr>
                <w:rFonts w:ascii="Times New Roman" w:hAnsi="Times New Roman"/>
                <w:sz w:val="24"/>
                <w:szCs w:val="24"/>
              </w:rPr>
              <w:t>734 560,00руб.  (семьсот тридцать четыре тысячи пятьсот шестьдесят) рублей 00 копеек.</w:t>
            </w:r>
          </w:p>
          <w:p w:rsidR="00F86C65" w:rsidRPr="00F83722" w:rsidRDefault="00A64F7A" w:rsidP="00A64F7A">
            <w:pPr>
              <w:rPr>
                <w:rFonts w:ascii="Times New Roman" w:hAnsi="Times New Roman"/>
                <w:sz w:val="24"/>
                <w:szCs w:val="24"/>
              </w:rPr>
            </w:pPr>
            <w:r w:rsidRPr="00A64F7A">
              <w:rPr>
                <w:rFonts w:ascii="Times New Roman" w:hAnsi="Times New Roman"/>
                <w:sz w:val="24"/>
                <w:szCs w:val="24"/>
              </w:rPr>
              <w:t>Цена договора должна включать в себя все расходы Исполнителя, необходимые для осуществления всех обязательств по договору в полном объеме и надлежащего качества, в том числе уплату налогов, сборов и других обязательных платежей, и иные затраты участника закупки.</w:t>
            </w:r>
          </w:p>
        </w:tc>
      </w:tr>
      <w:tr w:rsidR="00F86C65" w:rsidRPr="00300F53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>Условия оплаты</w:t>
            </w:r>
          </w:p>
        </w:tc>
        <w:tc>
          <w:tcPr>
            <w:tcW w:w="4536" w:type="dxa"/>
          </w:tcPr>
          <w:p w:rsidR="00AF030B" w:rsidRDefault="00F86C65" w:rsidP="00AF030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Оплата Товара и выполнения Работ  производится по безналичному расчету путем перечисления Заказчиком денежных средств на расчетный счет </w:t>
            </w:r>
            <w:r w:rsidR="001A0BC2"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  <w:p w:rsidR="00CB7B30" w:rsidRDefault="00B177EF" w:rsidP="00300F53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77EF">
              <w:rPr>
                <w:rFonts w:ascii="Times New Roman" w:hAnsi="Times New Roman"/>
                <w:sz w:val="24"/>
                <w:szCs w:val="24"/>
              </w:rPr>
              <w:t xml:space="preserve">Заказчик производит оплату </w:t>
            </w:r>
            <w:r w:rsidR="00A64F7A" w:rsidRPr="00300F53">
              <w:rPr>
                <w:rFonts w:ascii="Times New Roman" w:hAnsi="Times New Roman"/>
                <w:sz w:val="24"/>
                <w:szCs w:val="24"/>
              </w:rPr>
              <w:t xml:space="preserve">равными частями в три этапа, в соответствии с техническим заданием. Общая сумма этих выплат не должна превышать общую стоимость настоящего договора.  Каждый этап оплачивается отдельно. Заказчик производит предоплату 50% от суммы стоимости работ каждого этапа по отдельности, на основании выставленного счета, и 50% оплачивает </w:t>
            </w:r>
            <w:r w:rsidR="00A64F7A" w:rsidRPr="00B177EF">
              <w:rPr>
                <w:rFonts w:ascii="Times New Roman" w:hAnsi="Times New Roman"/>
                <w:sz w:val="24"/>
                <w:szCs w:val="24"/>
              </w:rPr>
              <w:t xml:space="preserve">в течение 3-х </w:t>
            </w:r>
            <w:r w:rsidR="00A64F7A">
              <w:rPr>
                <w:rFonts w:ascii="Times New Roman" w:hAnsi="Times New Roman"/>
                <w:sz w:val="24"/>
                <w:szCs w:val="24"/>
              </w:rPr>
              <w:t xml:space="preserve">(трех) </w:t>
            </w:r>
            <w:r w:rsidR="00A64F7A" w:rsidRPr="00B177EF">
              <w:rPr>
                <w:rFonts w:ascii="Times New Roman" w:hAnsi="Times New Roman"/>
                <w:sz w:val="24"/>
                <w:szCs w:val="24"/>
              </w:rPr>
              <w:t>рабочих дней</w:t>
            </w:r>
            <w:r w:rsidR="00A64F7A" w:rsidRPr="00300F53">
              <w:rPr>
                <w:rFonts w:ascii="Times New Roman" w:hAnsi="Times New Roman"/>
                <w:sz w:val="24"/>
                <w:szCs w:val="24"/>
              </w:rPr>
              <w:t xml:space="preserve"> после подписания акта приема-сдачи работ каждого этапа по отдельности. 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рок, место и порядок предоставления документации о закупке, размер, порядок и сроки внесения платы, взимаемой Обществом за предоставление документации, если такая плата установлена Обществом, за исключением случаев предоставления документации в форме электронного документа</w:t>
            </w:r>
          </w:p>
        </w:tc>
        <w:tc>
          <w:tcPr>
            <w:tcW w:w="4536" w:type="dxa"/>
          </w:tcPr>
          <w:p w:rsidR="00F86C65" w:rsidRPr="00F83722" w:rsidRDefault="00F86C65" w:rsidP="0088505B">
            <w:pPr>
              <w:pStyle w:val="a5"/>
              <w:tabs>
                <w:tab w:val="left" w:pos="14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Документация о закупке размещается на Официальном сайте (</w:t>
            </w:r>
            <w:hyperlink r:id="rId8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zakupki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gov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и сайте Общества(</w:t>
            </w:r>
            <w:hyperlink r:id="rId9" w:history="1"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ipotekaugra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r w:rsidRPr="00F83722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proofErr w:type="gramStart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одновременно с размещением извещения о проведении закупки. Документация должна быть доступна для ознакомления без взимания платы.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Документация в письменной форме, предоставляется по адресу Заказчика в рабочие дни, в рабочее время, на основании заявления любого заинтересованного лица, поданного в письменной форме, подписанной руководителем, с указанием контактного лица, контактных номеров телефона/факса, в течение 2 (двух) рабочих дней со дня получения соответствующего заявления по адресу Заказчика.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Место и сроки подачи котировочных заявок </w:t>
            </w: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Заявки принимаются по адресу: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ОАО «Ипотечное агентство Югры», г. Ханты-Мансийск, 628011,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86C65" w:rsidRPr="00F83722" w:rsidRDefault="00F86C65" w:rsidP="00F77094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 д. 29, каб. 328, с 9.00 до 17.00 (перерыв с 13.00 до 14.00)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с «</w:t>
            </w:r>
            <w:r w:rsidR="00323E90">
              <w:rPr>
                <w:rFonts w:ascii="Times New Roman" w:hAnsi="Times New Roman"/>
                <w:sz w:val="24"/>
                <w:szCs w:val="24"/>
              </w:rPr>
              <w:t>20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59E4">
              <w:rPr>
                <w:rFonts w:ascii="Times New Roman" w:hAnsi="Times New Roman"/>
                <w:sz w:val="24"/>
                <w:szCs w:val="24"/>
              </w:rPr>
              <w:t>мая</w:t>
            </w:r>
            <w:r w:rsidR="00091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до «</w:t>
            </w:r>
            <w:r w:rsidR="00F77094">
              <w:rPr>
                <w:rFonts w:ascii="Times New Roman" w:hAnsi="Times New Roman"/>
                <w:sz w:val="24"/>
                <w:szCs w:val="24"/>
              </w:rPr>
              <w:t>3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23E90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532F78" w:rsidRPr="00F8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г. включительно.</w:t>
            </w:r>
          </w:p>
        </w:tc>
      </w:tr>
      <w:tr w:rsidR="00F86C65" w:rsidRPr="00F83722" w:rsidTr="0088505B">
        <w:tc>
          <w:tcPr>
            <w:tcW w:w="959" w:type="dxa"/>
          </w:tcPr>
          <w:p w:rsidR="00F86C65" w:rsidRPr="00F83722" w:rsidRDefault="00F86C65" w:rsidP="00F86C65">
            <w:pPr>
              <w:pStyle w:val="a7"/>
              <w:numPr>
                <w:ilvl w:val="0"/>
                <w:numId w:val="1"/>
              </w:num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86C65" w:rsidRPr="00F83722" w:rsidRDefault="00F86C65" w:rsidP="0088505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Место и дата рассмотрения </w:t>
            </w:r>
            <w:r w:rsidRPr="00F83722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участников закупки и подведения итогов закупки.</w:t>
            </w:r>
          </w:p>
          <w:p w:rsidR="00F86C65" w:rsidRPr="00F83722" w:rsidRDefault="00F86C65" w:rsidP="0088505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ОАО «Ипотечное агентство Югры», </w:t>
            </w:r>
          </w:p>
          <w:p w:rsidR="00B13D44" w:rsidRDefault="00F86C65" w:rsidP="00AF030B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Ханты-Мансийск, ул. </w:t>
            </w:r>
            <w:proofErr w:type="gramStart"/>
            <w:r w:rsidRPr="00F83722">
              <w:rPr>
                <w:rFonts w:ascii="Times New Roman" w:hAnsi="Times New Roman"/>
                <w:sz w:val="24"/>
                <w:szCs w:val="24"/>
              </w:rPr>
              <w:t>Студенческая</w:t>
            </w:r>
            <w:proofErr w:type="gramEnd"/>
            <w:r w:rsidRPr="00F83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86C65" w:rsidRPr="00F83722" w:rsidRDefault="00F86C65" w:rsidP="00F77094">
            <w:pPr>
              <w:tabs>
                <w:tab w:val="left" w:pos="6804"/>
              </w:tabs>
              <w:rPr>
                <w:rFonts w:ascii="Times New Roman" w:hAnsi="Times New Roman"/>
                <w:sz w:val="24"/>
                <w:szCs w:val="24"/>
              </w:rPr>
            </w:pPr>
            <w:r w:rsidRPr="00F83722">
              <w:rPr>
                <w:rFonts w:ascii="Times New Roman" w:hAnsi="Times New Roman"/>
                <w:sz w:val="24"/>
                <w:szCs w:val="24"/>
              </w:rPr>
              <w:t xml:space="preserve">д. 29, </w:t>
            </w:r>
            <w:r w:rsidR="00013AE4">
              <w:rPr>
                <w:rFonts w:ascii="Times New Roman" w:hAnsi="Times New Roman"/>
                <w:sz w:val="24"/>
                <w:szCs w:val="24"/>
              </w:rPr>
              <w:t>«</w:t>
            </w:r>
            <w:r w:rsidR="00F77094">
              <w:rPr>
                <w:rFonts w:ascii="Times New Roman" w:hAnsi="Times New Roman"/>
                <w:sz w:val="24"/>
                <w:szCs w:val="24"/>
              </w:rPr>
              <w:t>4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>»</w:t>
            </w:r>
            <w:r w:rsidR="004354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3E90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F030B">
              <w:rPr>
                <w:rFonts w:ascii="Times New Roman" w:hAnsi="Times New Roman"/>
                <w:sz w:val="24"/>
                <w:szCs w:val="24"/>
              </w:rPr>
              <w:t>5</w:t>
            </w:r>
            <w:r w:rsidRPr="00B13D4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F8372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B06C9F" w:rsidRPr="00F83722" w:rsidRDefault="00F21212">
      <w:pPr>
        <w:rPr>
          <w:rFonts w:ascii="Times New Roman" w:hAnsi="Times New Roman"/>
          <w:sz w:val="24"/>
          <w:szCs w:val="24"/>
        </w:rPr>
      </w:pPr>
    </w:p>
    <w:sectPr w:rsidR="00B06C9F" w:rsidRPr="00F83722" w:rsidSect="00951D27">
      <w:footerReference w:type="default" r:id="rId10"/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12" w:rsidRDefault="00F21212" w:rsidP="00B80EEC">
      <w:pPr>
        <w:spacing w:after="0" w:line="240" w:lineRule="auto"/>
      </w:pPr>
      <w:r>
        <w:separator/>
      </w:r>
    </w:p>
  </w:endnote>
  <w:endnote w:type="continuationSeparator" w:id="0">
    <w:p w:rsidR="00F21212" w:rsidRDefault="00F21212" w:rsidP="00B80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1B" w:rsidRDefault="00F86C65">
    <w:pPr>
      <w:pStyle w:val="a3"/>
    </w:pPr>
    <w:r>
      <w:rPr>
        <w:noProof/>
        <w:lang w:eastAsia="ru-RU"/>
      </w:rPr>
      <w:drawing>
        <wp:inline distT="0" distB="0" distL="0" distR="0">
          <wp:extent cx="6400800" cy="33972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3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12" w:rsidRDefault="00F21212" w:rsidP="00B80EEC">
      <w:pPr>
        <w:spacing w:after="0" w:line="240" w:lineRule="auto"/>
      </w:pPr>
      <w:r>
        <w:separator/>
      </w:r>
    </w:p>
  </w:footnote>
  <w:footnote w:type="continuationSeparator" w:id="0">
    <w:p w:rsidR="00F21212" w:rsidRDefault="00F21212" w:rsidP="00B80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14F4"/>
    <w:multiLevelType w:val="multilevel"/>
    <w:tmpl w:val="3F923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2"/>
        </w:tabs>
        <w:ind w:left="3572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4536" w:hanging="11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FC511BE"/>
    <w:multiLevelType w:val="hybridMultilevel"/>
    <w:tmpl w:val="E98AFFA4"/>
    <w:lvl w:ilvl="0" w:tplc="393878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C906E52"/>
    <w:multiLevelType w:val="hybridMultilevel"/>
    <w:tmpl w:val="DA34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042D2"/>
    <w:multiLevelType w:val="multilevel"/>
    <w:tmpl w:val="6CFA39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C65"/>
    <w:rsid w:val="00013AE4"/>
    <w:rsid w:val="000431FD"/>
    <w:rsid w:val="000451CB"/>
    <w:rsid w:val="000479CF"/>
    <w:rsid w:val="000556D1"/>
    <w:rsid w:val="00060801"/>
    <w:rsid w:val="00077C70"/>
    <w:rsid w:val="00091719"/>
    <w:rsid w:val="000A38B8"/>
    <w:rsid w:val="000B25CA"/>
    <w:rsid w:val="000C740D"/>
    <w:rsid w:val="000D0328"/>
    <w:rsid w:val="000F151B"/>
    <w:rsid w:val="000F64F3"/>
    <w:rsid w:val="00100B57"/>
    <w:rsid w:val="00115E29"/>
    <w:rsid w:val="00141AFE"/>
    <w:rsid w:val="00160563"/>
    <w:rsid w:val="001759CF"/>
    <w:rsid w:val="001922D3"/>
    <w:rsid w:val="001A0BC2"/>
    <w:rsid w:val="001C021E"/>
    <w:rsid w:val="002050DF"/>
    <w:rsid w:val="002106B2"/>
    <w:rsid w:val="00240902"/>
    <w:rsid w:val="00245786"/>
    <w:rsid w:val="0025789C"/>
    <w:rsid w:val="00260D2D"/>
    <w:rsid w:val="00265D87"/>
    <w:rsid w:val="00284049"/>
    <w:rsid w:val="002902AD"/>
    <w:rsid w:val="002C4CBF"/>
    <w:rsid w:val="002D555B"/>
    <w:rsid w:val="002F3435"/>
    <w:rsid w:val="00300F53"/>
    <w:rsid w:val="00303979"/>
    <w:rsid w:val="00303C36"/>
    <w:rsid w:val="00323E90"/>
    <w:rsid w:val="00346E92"/>
    <w:rsid w:val="003A1292"/>
    <w:rsid w:val="003C76C7"/>
    <w:rsid w:val="003E1839"/>
    <w:rsid w:val="0043541C"/>
    <w:rsid w:val="00447B94"/>
    <w:rsid w:val="00455D1C"/>
    <w:rsid w:val="00504739"/>
    <w:rsid w:val="00532F78"/>
    <w:rsid w:val="00542641"/>
    <w:rsid w:val="0054341D"/>
    <w:rsid w:val="005C2BD6"/>
    <w:rsid w:val="005D2C6D"/>
    <w:rsid w:val="00663E26"/>
    <w:rsid w:val="00682CDE"/>
    <w:rsid w:val="00691F50"/>
    <w:rsid w:val="00693A09"/>
    <w:rsid w:val="006A66B5"/>
    <w:rsid w:val="00771C71"/>
    <w:rsid w:val="00795A45"/>
    <w:rsid w:val="007D15D5"/>
    <w:rsid w:val="00841570"/>
    <w:rsid w:val="00860A6F"/>
    <w:rsid w:val="00861BEC"/>
    <w:rsid w:val="00895309"/>
    <w:rsid w:val="0091427A"/>
    <w:rsid w:val="0093276A"/>
    <w:rsid w:val="00951D27"/>
    <w:rsid w:val="009567FD"/>
    <w:rsid w:val="0097354F"/>
    <w:rsid w:val="00982E33"/>
    <w:rsid w:val="00A03A84"/>
    <w:rsid w:val="00A64F7A"/>
    <w:rsid w:val="00AA340C"/>
    <w:rsid w:val="00AA4297"/>
    <w:rsid w:val="00AB18F4"/>
    <w:rsid w:val="00AC1CAC"/>
    <w:rsid w:val="00AD48A1"/>
    <w:rsid w:val="00AD70AC"/>
    <w:rsid w:val="00AF030B"/>
    <w:rsid w:val="00B04135"/>
    <w:rsid w:val="00B13D44"/>
    <w:rsid w:val="00B177EF"/>
    <w:rsid w:val="00B2207E"/>
    <w:rsid w:val="00B80EEC"/>
    <w:rsid w:val="00C033E0"/>
    <w:rsid w:val="00C06F82"/>
    <w:rsid w:val="00C1504B"/>
    <w:rsid w:val="00C762A2"/>
    <w:rsid w:val="00C7679C"/>
    <w:rsid w:val="00CA6AA9"/>
    <w:rsid w:val="00CB7B30"/>
    <w:rsid w:val="00CC338D"/>
    <w:rsid w:val="00D05F2E"/>
    <w:rsid w:val="00D21E45"/>
    <w:rsid w:val="00D23BCB"/>
    <w:rsid w:val="00D504FF"/>
    <w:rsid w:val="00D57074"/>
    <w:rsid w:val="00D60F59"/>
    <w:rsid w:val="00D63B61"/>
    <w:rsid w:val="00D97446"/>
    <w:rsid w:val="00DA66BA"/>
    <w:rsid w:val="00DC5C3A"/>
    <w:rsid w:val="00DD3992"/>
    <w:rsid w:val="00DD6EB9"/>
    <w:rsid w:val="00DE17AC"/>
    <w:rsid w:val="00DE30B6"/>
    <w:rsid w:val="00DE797C"/>
    <w:rsid w:val="00DF5B56"/>
    <w:rsid w:val="00E0732E"/>
    <w:rsid w:val="00E305EC"/>
    <w:rsid w:val="00E46118"/>
    <w:rsid w:val="00E676AC"/>
    <w:rsid w:val="00E80F55"/>
    <w:rsid w:val="00E95DCE"/>
    <w:rsid w:val="00EA0DAA"/>
    <w:rsid w:val="00ED0053"/>
    <w:rsid w:val="00EF5B52"/>
    <w:rsid w:val="00F21212"/>
    <w:rsid w:val="00F2361F"/>
    <w:rsid w:val="00F46548"/>
    <w:rsid w:val="00F77094"/>
    <w:rsid w:val="00F83722"/>
    <w:rsid w:val="00F86C65"/>
    <w:rsid w:val="00FB59E4"/>
    <w:rsid w:val="00FB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6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86C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F86C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86C6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86C65"/>
    <w:pPr>
      <w:ind w:left="720"/>
      <w:contextualSpacing/>
    </w:pPr>
  </w:style>
  <w:style w:type="table" w:styleId="a8">
    <w:name w:val="Table Grid"/>
    <w:basedOn w:val="a1"/>
    <w:rsid w:val="00F86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86C6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6C6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305E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305E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305EC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305E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305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potekaugra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VoevodinaAV</dc:creator>
  <cp:lastModifiedBy>BelyaevAP</cp:lastModifiedBy>
  <cp:revision>6</cp:revision>
  <cp:lastPrinted>2015-01-30T05:58:00Z</cp:lastPrinted>
  <dcterms:created xsi:type="dcterms:W3CDTF">2015-05-06T12:43:00Z</dcterms:created>
  <dcterms:modified xsi:type="dcterms:W3CDTF">2015-05-18T12:04:00Z</dcterms:modified>
</cp:coreProperties>
</file>